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3F" w:rsidRPr="0046678B" w:rsidRDefault="00596E02" w:rsidP="0046678B">
      <w:pPr>
        <w:pStyle w:val="Title"/>
        <w:spacing w:after="360"/>
        <w:ind w:left="360" w:hanging="374"/>
        <w:rPr>
          <w:b/>
        </w:rPr>
      </w:pPr>
      <w:r w:rsidRPr="0046678B">
        <w:rPr>
          <w:rStyle w:val="Heading1Char"/>
          <w:rFonts w:ascii="Arial" w:hAnsi="Arial" w:cs="Arial"/>
          <w:b/>
          <w:color w:val="auto"/>
          <w:szCs w:val="24"/>
        </w:rPr>
        <w:t>Staff Expenses</w:t>
      </w:r>
      <w:r w:rsidRPr="0046678B">
        <w:rPr>
          <w:rFonts w:eastAsia="Calibri"/>
          <w:b/>
        </w:rPr>
        <w:t xml:space="preserve"> </w:t>
      </w:r>
    </w:p>
    <w:p w:rsidR="0098623F" w:rsidRPr="003B14B7" w:rsidRDefault="00596E02" w:rsidP="003B14B7">
      <w:pPr>
        <w:pStyle w:val="Heading2"/>
        <w:spacing w:after="240"/>
        <w:ind w:left="360" w:hanging="374"/>
        <w:rPr>
          <w:rFonts w:ascii="Arial" w:hAnsi="Arial" w:cs="Arial"/>
          <w:b/>
          <w:color w:val="auto"/>
          <w:sz w:val="24"/>
        </w:rPr>
      </w:pPr>
      <w:r w:rsidRPr="003B14B7">
        <w:rPr>
          <w:rFonts w:ascii="Arial" w:eastAsia="Calibri" w:hAnsi="Arial" w:cs="Arial"/>
          <w:b/>
          <w:color w:val="auto"/>
          <w:sz w:val="24"/>
        </w:rPr>
        <w:t xml:space="preserve">Use of Vehicle at Work </w:t>
      </w:r>
    </w:p>
    <w:p w:rsidR="0098623F" w:rsidRPr="0042138A" w:rsidRDefault="00596E02" w:rsidP="00F010C8">
      <w:pPr>
        <w:numPr>
          <w:ilvl w:val="0"/>
          <w:numId w:val="1"/>
        </w:numPr>
        <w:spacing w:line="360" w:lineRule="auto"/>
        <w:ind w:left="360" w:hanging="360"/>
        <w:rPr>
          <w:rFonts w:ascii="Arial" w:hAnsi="Arial" w:cs="Arial"/>
          <w:szCs w:val="24"/>
        </w:rPr>
      </w:pPr>
      <w:r w:rsidRPr="0042138A">
        <w:rPr>
          <w:rFonts w:ascii="Arial" w:hAnsi="Arial" w:cs="Arial"/>
          <w:szCs w:val="24"/>
        </w:rPr>
        <w:t xml:space="preserve">The use of a personal vehicle is not a condition of employment for any position at Unison. Staff are not required to use their own vehicles for Unison business.  </w:t>
      </w:r>
    </w:p>
    <w:p w:rsidR="0098623F" w:rsidRPr="0042138A" w:rsidRDefault="00596E02" w:rsidP="00F010C8">
      <w:pPr>
        <w:numPr>
          <w:ilvl w:val="0"/>
          <w:numId w:val="1"/>
        </w:numPr>
        <w:spacing w:line="360" w:lineRule="auto"/>
        <w:ind w:left="360" w:hanging="360"/>
        <w:rPr>
          <w:rFonts w:ascii="Arial" w:hAnsi="Arial" w:cs="Arial"/>
          <w:szCs w:val="24"/>
        </w:rPr>
      </w:pPr>
      <w:r w:rsidRPr="0042138A">
        <w:rPr>
          <w:rFonts w:ascii="Arial" w:hAnsi="Arial" w:cs="Arial"/>
          <w:szCs w:val="24"/>
        </w:rPr>
        <w:t>Staff choosing to use their own vehicles o</w:t>
      </w:r>
      <w:bookmarkStart w:id="0" w:name="_GoBack"/>
      <w:bookmarkEnd w:id="0"/>
      <w:r w:rsidRPr="0042138A">
        <w:rPr>
          <w:rFonts w:ascii="Arial" w:hAnsi="Arial" w:cs="Arial"/>
          <w:szCs w:val="24"/>
        </w:rPr>
        <w:t xml:space="preserve">n Unison business do so at their own risk. It is expected that staff will be properly licensed and carry appropriate insurance.   </w:t>
      </w:r>
    </w:p>
    <w:p w:rsidR="0098623F" w:rsidRPr="0042138A" w:rsidRDefault="00596E02" w:rsidP="00F010C8">
      <w:pPr>
        <w:numPr>
          <w:ilvl w:val="0"/>
          <w:numId w:val="1"/>
        </w:numPr>
        <w:spacing w:line="360" w:lineRule="auto"/>
        <w:ind w:left="360" w:hanging="360"/>
        <w:rPr>
          <w:rFonts w:ascii="Arial" w:hAnsi="Arial" w:cs="Arial"/>
          <w:szCs w:val="24"/>
        </w:rPr>
      </w:pPr>
      <w:r w:rsidRPr="0042138A">
        <w:rPr>
          <w:rFonts w:ascii="Arial" w:hAnsi="Arial" w:cs="Arial"/>
          <w:szCs w:val="24"/>
        </w:rPr>
        <w:t xml:space="preserve">Unison requires that staff do not use their cell phones while driving.  Unison will not take responsibility for failure to adhere to the Highway Traffic Act.  </w:t>
      </w:r>
    </w:p>
    <w:p w:rsidR="0098623F" w:rsidRPr="0042138A" w:rsidRDefault="00596E02" w:rsidP="00F010C8">
      <w:pPr>
        <w:numPr>
          <w:ilvl w:val="0"/>
          <w:numId w:val="1"/>
        </w:numPr>
        <w:spacing w:line="360" w:lineRule="auto"/>
        <w:ind w:left="360" w:hanging="360"/>
        <w:rPr>
          <w:rFonts w:ascii="Arial" w:hAnsi="Arial" w:cs="Arial"/>
          <w:szCs w:val="24"/>
        </w:rPr>
      </w:pPr>
      <w:r w:rsidRPr="0042138A">
        <w:rPr>
          <w:rFonts w:ascii="Arial" w:hAnsi="Arial" w:cs="Arial"/>
          <w:szCs w:val="24"/>
        </w:rPr>
        <w:t>Staff who are involved in a motor vehicle accident or traffic violation as a result of any breach of the Highway Traffic Act (including the prohibition of Ontario drivers from holding or using hand</w:t>
      </w:r>
      <w:r w:rsidRPr="0042138A">
        <w:rPr>
          <w:rFonts w:ascii="Cambria Math" w:hAnsi="Cambria Math" w:cs="Cambria Math"/>
          <w:szCs w:val="24"/>
        </w:rPr>
        <w:t>‐</w:t>
      </w:r>
      <w:r w:rsidRPr="0042138A">
        <w:rPr>
          <w:rFonts w:ascii="Arial" w:hAnsi="Arial" w:cs="Arial"/>
          <w:szCs w:val="24"/>
        </w:rPr>
        <w:t xml:space="preserve">held wireless communication devices, such as cell phones and Blackberry® devices while driving a motor vehicle in the Province of Ontario) will be solely responsible for all liabilities that result from such actions. </w:t>
      </w:r>
    </w:p>
    <w:p w:rsidR="0098623F" w:rsidRPr="0042138A" w:rsidRDefault="00596E02" w:rsidP="00F010C8">
      <w:pPr>
        <w:numPr>
          <w:ilvl w:val="0"/>
          <w:numId w:val="1"/>
        </w:numPr>
        <w:spacing w:line="360" w:lineRule="auto"/>
        <w:ind w:left="360" w:hanging="360"/>
        <w:rPr>
          <w:rFonts w:ascii="Arial" w:hAnsi="Arial" w:cs="Arial"/>
          <w:szCs w:val="24"/>
        </w:rPr>
      </w:pPr>
      <w:r w:rsidRPr="0042138A">
        <w:rPr>
          <w:rFonts w:ascii="Arial" w:hAnsi="Arial" w:cs="Arial"/>
          <w:szCs w:val="24"/>
        </w:rPr>
        <w:t xml:space="preserve">Staff will be reimbursed by Unison for approved parking costs and for </w:t>
      </w:r>
      <w:proofErr w:type="spellStart"/>
      <w:r w:rsidRPr="0042138A">
        <w:rPr>
          <w:rFonts w:ascii="Arial" w:hAnsi="Arial" w:cs="Arial"/>
          <w:szCs w:val="24"/>
        </w:rPr>
        <w:t>kilometrage</w:t>
      </w:r>
      <w:proofErr w:type="spellEnd"/>
      <w:r w:rsidRPr="0042138A">
        <w:rPr>
          <w:rFonts w:ascii="Arial" w:hAnsi="Arial" w:cs="Arial"/>
          <w:szCs w:val="24"/>
        </w:rPr>
        <w:t xml:space="preserve"> in accordance with the </w:t>
      </w:r>
      <w:proofErr w:type="spellStart"/>
      <w:r w:rsidRPr="0042138A">
        <w:rPr>
          <w:rFonts w:ascii="Arial" w:hAnsi="Arial" w:cs="Arial"/>
          <w:szCs w:val="24"/>
        </w:rPr>
        <w:t>kilometrage</w:t>
      </w:r>
      <w:proofErr w:type="spellEnd"/>
      <w:r w:rsidRPr="0042138A">
        <w:rPr>
          <w:rFonts w:ascii="Arial" w:hAnsi="Arial" w:cs="Arial"/>
          <w:szCs w:val="24"/>
        </w:rPr>
        <w:t xml:space="preserve"> allowance set by the Ontario government, as amended from time to time, and as approved by the CEO  </w:t>
      </w:r>
    </w:p>
    <w:p w:rsidR="0098623F" w:rsidRPr="0042138A" w:rsidRDefault="00596E02" w:rsidP="00F010C8">
      <w:pPr>
        <w:numPr>
          <w:ilvl w:val="0"/>
          <w:numId w:val="1"/>
        </w:numPr>
        <w:spacing w:line="360" w:lineRule="auto"/>
        <w:ind w:left="360" w:hanging="360"/>
        <w:rPr>
          <w:rFonts w:ascii="Arial" w:hAnsi="Arial" w:cs="Arial"/>
          <w:szCs w:val="24"/>
        </w:rPr>
      </w:pPr>
      <w:proofErr w:type="spellStart"/>
      <w:r w:rsidRPr="0042138A">
        <w:rPr>
          <w:rFonts w:ascii="Arial" w:hAnsi="Arial" w:cs="Arial"/>
          <w:szCs w:val="24"/>
        </w:rPr>
        <w:t>Kilometrage</w:t>
      </w:r>
      <w:proofErr w:type="spellEnd"/>
      <w:r w:rsidRPr="0042138A">
        <w:rPr>
          <w:rFonts w:ascii="Arial" w:hAnsi="Arial" w:cs="Arial"/>
          <w:szCs w:val="24"/>
        </w:rPr>
        <w:t xml:space="preserve"> and parking receipts should be submitted monthly using the appropriate form, and must be authorized by the staff person’s Supervisor. All expenses incurred by staff between April and February in any year must be claimed by the end of February. All expenses incurred in March must be claimed by the end of March.  </w:t>
      </w:r>
    </w:p>
    <w:p w:rsidR="0098623F" w:rsidRPr="0042138A" w:rsidRDefault="00596E02" w:rsidP="00F010C8">
      <w:pPr>
        <w:numPr>
          <w:ilvl w:val="0"/>
          <w:numId w:val="1"/>
        </w:numPr>
        <w:spacing w:line="360" w:lineRule="auto"/>
        <w:ind w:left="360" w:hanging="360"/>
        <w:rPr>
          <w:rFonts w:ascii="Arial" w:hAnsi="Arial" w:cs="Arial"/>
          <w:szCs w:val="24"/>
        </w:rPr>
      </w:pPr>
      <w:r w:rsidRPr="0042138A">
        <w:rPr>
          <w:rFonts w:ascii="Arial" w:hAnsi="Arial" w:cs="Arial"/>
          <w:szCs w:val="24"/>
        </w:rPr>
        <w:t xml:space="preserve">Travel between home and office, and traffic and parking violations, are not reimbursable expenses.  </w:t>
      </w:r>
    </w:p>
    <w:p w:rsidR="00541E63" w:rsidRPr="00F010C8" w:rsidRDefault="00596E02" w:rsidP="00596E02">
      <w:pPr>
        <w:numPr>
          <w:ilvl w:val="0"/>
          <w:numId w:val="1"/>
        </w:numPr>
        <w:spacing w:after="480" w:line="360" w:lineRule="auto"/>
        <w:ind w:left="360" w:hanging="360"/>
        <w:rPr>
          <w:rFonts w:ascii="Arial" w:hAnsi="Arial" w:cs="Arial"/>
          <w:szCs w:val="24"/>
        </w:rPr>
      </w:pPr>
      <w:r w:rsidRPr="0042138A">
        <w:rPr>
          <w:rFonts w:ascii="Arial" w:hAnsi="Arial" w:cs="Arial"/>
          <w:szCs w:val="24"/>
        </w:rPr>
        <w:t xml:space="preserve">Staff shall not use their own vehicle to transport clients.  </w:t>
      </w:r>
      <w:r w:rsidRPr="00541E63">
        <w:rPr>
          <w:rFonts w:ascii="Arial" w:hAnsi="Arial" w:cs="Arial"/>
          <w:szCs w:val="24"/>
        </w:rPr>
        <w:t xml:space="preserve"> </w:t>
      </w:r>
    </w:p>
    <w:p w:rsidR="0098623F" w:rsidRPr="00596E02" w:rsidRDefault="00596E02" w:rsidP="00596E02">
      <w:pPr>
        <w:pStyle w:val="Heading2"/>
        <w:spacing w:after="240"/>
        <w:ind w:left="360" w:hanging="374"/>
        <w:rPr>
          <w:rFonts w:ascii="Arial" w:hAnsi="Arial" w:cs="Arial"/>
          <w:b/>
          <w:color w:val="auto"/>
        </w:rPr>
      </w:pPr>
      <w:r w:rsidRPr="00596E02">
        <w:rPr>
          <w:rFonts w:ascii="Arial" w:eastAsia="Calibri" w:hAnsi="Arial" w:cs="Arial"/>
          <w:b/>
          <w:color w:val="auto"/>
          <w:sz w:val="24"/>
        </w:rPr>
        <w:lastRenderedPageBreak/>
        <w:t>Meals</w:t>
      </w:r>
      <w:r w:rsidRPr="00596E02">
        <w:rPr>
          <w:rFonts w:ascii="Arial" w:eastAsia="Calibri" w:hAnsi="Arial" w:cs="Arial"/>
          <w:b/>
          <w:color w:val="auto"/>
        </w:rPr>
        <w:t xml:space="preserve"> </w:t>
      </w:r>
    </w:p>
    <w:p w:rsidR="0098623F" w:rsidRPr="0042138A" w:rsidRDefault="00596E02" w:rsidP="00F010C8">
      <w:pPr>
        <w:numPr>
          <w:ilvl w:val="0"/>
          <w:numId w:val="2"/>
        </w:numPr>
        <w:spacing w:line="360" w:lineRule="auto"/>
        <w:ind w:left="360" w:hanging="360"/>
        <w:rPr>
          <w:rFonts w:ascii="Arial" w:hAnsi="Arial" w:cs="Arial"/>
          <w:szCs w:val="24"/>
        </w:rPr>
      </w:pPr>
      <w:r w:rsidRPr="0042138A">
        <w:rPr>
          <w:rFonts w:ascii="Arial" w:hAnsi="Arial" w:cs="Arial"/>
          <w:szCs w:val="24"/>
        </w:rPr>
        <w:t xml:space="preserve">There is no allowance for cost of meals over the course of a regular working day. </w:t>
      </w:r>
    </w:p>
    <w:p w:rsidR="0098623F" w:rsidRPr="00F010C8" w:rsidRDefault="00596E02" w:rsidP="00F010C8">
      <w:pPr>
        <w:numPr>
          <w:ilvl w:val="0"/>
          <w:numId w:val="2"/>
        </w:numPr>
        <w:spacing w:after="0" w:line="360" w:lineRule="auto"/>
        <w:ind w:left="360" w:hanging="360"/>
        <w:rPr>
          <w:rFonts w:ascii="Arial" w:hAnsi="Arial" w:cs="Arial"/>
          <w:szCs w:val="24"/>
        </w:rPr>
      </w:pPr>
      <w:r w:rsidRPr="0042138A">
        <w:rPr>
          <w:rFonts w:ascii="Arial" w:hAnsi="Arial" w:cs="Arial"/>
          <w:szCs w:val="24"/>
        </w:rPr>
        <w:t>Staff who are required to be away from home or office on approved Unison business may request a per diem for meals not otherwise provided to them during this work. The per diem rate is the same as the rate set by the Ontario government from time to time and is outlined below (</w:t>
      </w:r>
      <w:proofErr w:type="spellStart"/>
      <w:r w:rsidRPr="0042138A">
        <w:rPr>
          <w:rFonts w:ascii="Arial" w:hAnsi="Arial" w:cs="Arial"/>
          <w:szCs w:val="24"/>
          <w:u w:val="single" w:color="000000"/>
        </w:rPr>
        <w:t>Meal</w:t>
      </w:r>
      <w:r w:rsidRPr="0042138A">
        <w:rPr>
          <w:rFonts w:ascii="Arial" w:eastAsia="ZWAdobeF" w:hAnsi="Arial" w:cs="Arial"/>
          <w:szCs w:val="24"/>
        </w:rPr>
        <w:t>H</w:t>
      </w:r>
      <w:proofErr w:type="spellEnd"/>
      <w:r w:rsidRPr="0042138A">
        <w:rPr>
          <w:rFonts w:ascii="Arial" w:eastAsia="ZWAdobeF" w:hAnsi="Arial" w:cs="Arial"/>
          <w:szCs w:val="24"/>
        </w:rPr>
        <w:tab/>
      </w:r>
      <w:r w:rsidRPr="0042138A">
        <w:rPr>
          <w:rFonts w:ascii="Arial" w:hAnsi="Arial" w:cs="Arial"/>
          <w:szCs w:val="24"/>
          <w:u w:val="single" w:color="000000"/>
        </w:rPr>
        <w:t xml:space="preserve"> Expense</w:t>
      </w:r>
      <w:r w:rsidRPr="0042138A">
        <w:rPr>
          <w:rFonts w:ascii="Arial" w:hAnsi="Arial" w:cs="Arial"/>
          <w:szCs w:val="24"/>
        </w:rPr>
        <w:t xml:space="preserve"> </w:t>
      </w:r>
      <w:r w:rsidRPr="0042138A">
        <w:rPr>
          <w:rFonts w:ascii="Arial" w:hAnsi="Arial" w:cs="Arial"/>
          <w:szCs w:val="24"/>
          <w:u w:val="single" w:color="000000"/>
        </w:rPr>
        <w:t>Reimbursement Rates Protocol</w:t>
      </w:r>
      <w:r w:rsidRPr="0042138A">
        <w:rPr>
          <w:rFonts w:ascii="Arial" w:hAnsi="Arial" w:cs="Arial"/>
          <w:szCs w:val="24"/>
        </w:rPr>
        <w:t>).</w:t>
      </w:r>
      <w:r w:rsidRPr="0042138A">
        <w:rPr>
          <w:rFonts w:ascii="Arial" w:eastAsia="ZWAdobeF" w:hAnsi="Arial" w:cs="Arial"/>
          <w:szCs w:val="24"/>
        </w:rPr>
        <w:t>H</w:t>
      </w:r>
      <w:r w:rsidRPr="0042138A">
        <w:rPr>
          <w:rFonts w:ascii="Arial" w:hAnsi="Arial" w:cs="Arial"/>
          <w:szCs w:val="24"/>
        </w:rPr>
        <w:t xml:space="preserve"> </w:t>
      </w:r>
      <w:proofErr w:type="gramStart"/>
      <w:r w:rsidRPr="0042138A">
        <w:rPr>
          <w:rFonts w:ascii="Arial" w:hAnsi="Arial" w:cs="Arial"/>
          <w:szCs w:val="24"/>
        </w:rPr>
        <w:t>The</w:t>
      </w:r>
      <w:proofErr w:type="gramEnd"/>
      <w:r w:rsidRPr="0042138A">
        <w:rPr>
          <w:rFonts w:ascii="Arial" w:hAnsi="Arial" w:cs="Arial"/>
          <w:szCs w:val="24"/>
        </w:rPr>
        <w:t xml:space="preserve"> staff person will be reimbursed to those maximum amounts on the basis of receipts provided for those expenses. </w:t>
      </w:r>
    </w:p>
    <w:p w:rsidR="0098623F" w:rsidRPr="0042138A" w:rsidRDefault="00596E02" w:rsidP="00F010C8">
      <w:pPr>
        <w:numPr>
          <w:ilvl w:val="1"/>
          <w:numId w:val="2"/>
        </w:numPr>
        <w:spacing w:after="0" w:line="360" w:lineRule="auto"/>
        <w:ind w:left="810" w:hanging="360"/>
        <w:rPr>
          <w:rFonts w:ascii="Arial" w:hAnsi="Arial" w:cs="Arial"/>
          <w:szCs w:val="24"/>
        </w:rPr>
      </w:pPr>
      <w:r w:rsidRPr="0042138A">
        <w:rPr>
          <w:rFonts w:ascii="Arial" w:hAnsi="Arial" w:cs="Arial"/>
          <w:szCs w:val="24"/>
        </w:rPr>
        <w:t xml:space="preserve">The rates are not an allowance. They are for individual meals – you must have eaten the meal to be able to submit a claim for reimbursement.  </w:t>
      </w:r>
    </w:p>
    <w:p w:rsidR="0098623F" w:rsidRPr="0042138A" w:rsidRDefault="00596E02" w:rsidP="00F010C8">
      <w:pPr>
        <w:numPr>
          <w:ilvl w:val="1"/>
          <w:numId w:val="2"/>
        </w:numPr>
        <w:spacing w:line="360" w:lineRule="auto"/>
        <w:ind w:left="810" w:hanging="360"/>
        <w:rPr>
          <w:rFonts w:ascii="Arial" w:hAnsi="Arial" w:cs="Arial"/>
          <w:szCs w:val="24"/>
        </w:rPr>
      </w:pPr>
      <w:r w:rsidRPr="0042138A">
        <w:rPr>
          <w:rFonts w:ascii="Arial" w:hAnsi="Arial" w:cs="Arial"/>
          <w:szCs w:val="24"/>
        </w:rPr>
        <w:t xml:space="preserve">When more than one meal is claimed for any day, you may allocate the combined maximum rates between the meals. For example, if you will be eating both breakfast and lunch, the combined rate is $20.00. This now becomes the maximum rate for the two meals, regardless of what you spend on each meal.  </w:t>
      </w:r>
    </w:p>
    <w:p w:rsidR="0098623F" w:rsidRPr="00F010C8" w:rsidRDefault="00596E02" w:rsidP="00596E02">
      <w:pPr>
        <w:numPr>
          <w:ilvl w:val="1"/>
          <w:numId w:val="2"/>
        </w:numPr>
        <w:spacing w:after="360" w:line="360" w:lineRule="auto"/>
        <w:ind w:left="806" w:hanging="360"/>
        <w:rPr>
          <w:rFonts w:ascii="Arial" w:hAnsi="Arial" w:cs="Arial"/>
          <w:szCs w:val="24"/>
        </w:rPr>
      </w:pPr>
      <w:r w:rsidRPr="0042138A">
        <w:rPr>
          <w:rFonts w:ascii="Arial" w:hAnsi="Arial" w:cs="Arial"/>
          <w:szCs w:val="24"/>
        </w:rPr>
        <w:t>Note that it is not permitted to use a combined maximum rate and not claim for each of the meals. For example, it is not permitted to combine the maximum amounts for breakfast and lunch ($20.00) to claim for brunch. Nor is it permitted to combine the maximum 3</w:t>
      </w:r>
      <w:r w:rsidRPr="0042138A">
        <w:rPr>
          <w:rFonts w:ascii="Cambria Math" w:hAnsi="Cambria Math" w:cs="Cambria Math"/>
          <w:szCs w:val="24"/>
        </w:rPr>
        <w:t>‐</w:t>
      </w:r>
      <w:r w:rsidRPr="0042138A">
        <w:rPr>
          <w:rFonts w:ascii="Arial" w:hAnsi="Arial" w:cs="Arial"/>
          <w:szCs w:val="24"/>
        </w:rPr>
        <w:t xml:space="preserve">meal rate ($40.00) if only 2 meals are eaten.  </w:t>
      </w:r>
    </w:p>
    <w:p w:rsidR="0098623F" w:rsidRPr="00596E02" w:rsidRDefault="00596E02" w:rsidP="00596E02">
      <w:pPr>
        <w:pStyle w:val="Heading2"/>
        <w:spacing w:after="240"/>
        <w:ind w:left="360" w:hanging="374"/>
        <w:rPr>
          <w:rFonts w:ascii="Arial" w:hAnsi="Arial" w:cs="Arial"/>
          <w:b/>
          <w:color w:val="auto"/>
          <w:sz w:val="24"/>
          <w:szCs w:val="24"/>
        </w:rPr>
      </w:pPr>
      <w:r w:rsidRPr="00596E02">
        <w:rPr>
          <w:rFonts w:ascii="Arial" w:eastAsia="Calibri" w:hAnsi="Arial" w:cs="Arial"/>
          <w:b/>
          <w:color w:val="auto"/>
          <w:sz w:val="24"/>
          <w:szCs w:val="24"/>
        </w:rPr>
        <w:t xml:space="preserve">Meal Expense Reimbursement Rates Protocol </w:t>
      </w:r>
    </w:p>
    <w:p w:rsidR="0098623F" w:rsidRPr="00610C50" w:rsidRDefault="00596E02" w:rsidP="00F010C8">
      <w:pPr>
        <w:pStyle w:val="ListParagraph"/>
        <w:numPr>
          <w:ilvl w:val="0"/>
          <w:numId w:val="10"/>
        </w:numPr>
        <w:tabs>
          <w:tab w:val="center" w:pos="360"/>
          <w:tab w:val="center" w:pos="3979"/>
        </w:tabs>
        <w:spacing w:line="360" w:lineRule="auto"/>
        <w:ind w:left="360"/>
        <w:rPr>
          <w:rFonts w:ascii="Arial" w:hAnsi="Arial" w:cs="Arial"/>
          <w:szCs w:val="24"/>
        </w:rPr>
      </w:pPr>
      <w:r w:rsidRPr="00610C50">
        <w:rPr>
          <w:rFonts w:ascii="Arial" w:hAnsi="Arial" w:cs="Arial"/>
          <w:szCs w:val="24"/>
        </w:rPr>
        <w:t>Maximum Allowable</w:t>
      </w:r>
      <w:r w:rsidR="00541E63" w:rsidRPr="00610C50">
        <w:rPr>
          <w:rFonts w:ascii="Arial" w:hAnsi="Arial" w:cs="Arial"/>
          <w:szCs w:val="24"/>
        </w:rPr>
        <w:tab/>
      </w:r>
      <w:r w:rsidRPr="00610C50">
        <w:rPr>
          <w:rFonts w:ascii="Arial" w:hAnsi="Arial" w:cs="Arial"/>
          <w:szCs w:val="24"/>
        </w:rPr>
        <w:t xml:space="preserve">Expense Reimbursement Rates </w:t>
      </w:r>
    </w:p>
    <w:p w:rsidR="00541E63" w:rsidRPr="00541E63" w:rsidRDefault="00596E02" w:rsidP="00F010C8">
      <w:pPr>
        <w:tabs>
          <w:tab w:val="center" w:pos="1901"/>
          <w:tab w:val="center" w:pos="2880"/>
          <w:tab w:val="center" w:pos="3900"/>
        </w:tabs>
        <w:spacing w:line="360" w:lineRule="auto"/>
        <w:ind w:left="720" w:firstLine="0"/>
        <w:rPr>
          <w:rFonts w:ascii="Arial" w:hAnsi="Arial" w:cs="Arial"/>
          <w:szCs w:val="24"/>
        </w:rPr>
      </w:pPr>
      <w:r w:rsidRPr="00541E63">
        <w:rPr>
          <w:rFonts w:ascii="Arial" w:hAnsi="Arial" w:cs="Arial"/>
          <w:szCs w:val="24"/>
        </w:rPr>
        <w:t>Breakfast</w:t>
      </w:r>
      <w:r w:rsidR="00541E63" w:rsidRPr="00541E63">
        <w:rPr>
          <w:rFonts w:ascii="Arial" w:hAnsi="Arial" w:cs="Arial"/>
          <w:szCs w:val="24"/>
        </w:rPr>
        <w:t xml:space="preserve"> - </w:t>
      </w:r>
      <w:r w:rsidRPr="00541E63">
        <w:rPr>
          <w:rFonts w:ascii="Arial" w:hAnsi="Arial" w:cs="Arial"/>
          <w:szCs w:val="24"/>
        </w:rPr>
        <w:t xml:space="preserve">$ 8.75 </w:t>
      </w:r>
    </w:p>
    <w:p w:rsidR="00541E63" w:rsidRPr="00541E63" w:rsidRDefault="00596E02" w:rsidP="00F010C8">
      <w:pPr>
        <w:tabs>
          <w:tab w:val="center" w:pos="1901"/>
          <w:tab w:val="center" w:pos="2880"/>
          <w:tab w:val="center" w:pos="3900"/>
        </w:tabs>
        <w:spacing w:line="360" w:lineRule="auto"/>
        <w:ind w:left="720" w:firstLine="0"/>
        <w:rPr>
          <w:rFonts w:ascii="Arial" w:hAnsi="Arial" w:cs="Arial"/>
          <w:szCs w:val="24"/>
        </w:rPr>
      </w:pPr>
      <w:r w:rsidRPr="00541E63">
        <w:rPr>
          <w:rFonts w:ascii="Arial" w:hAnsi="Arial" w:cs="Arial"/>
          <w:szCs w:val="24"/>
        </w:rPr>
        <w:t>Lunch</w:t>
      </w:r>
      <w:r w:rsidR="00541E63" w:rsidRPr="00541E63">
        <w:rPr>
          <w:rFonts w:ascii="Arial" w:hAnsi="Arial" w:cs="Arial"/>
          <w:szCs w:val="24"/>
        </w:rPr>
        <w:t xml:space="preserve"> - </w:t>
      </w:r>
      <w:r w:rsidRPr="00541E63">
        <w:rPr>
          <w:rFonts w:ascii="Arial" w:hAnsi="Arial" w:cs="Arial"/>
          <w:szCs w:val="24"/>
        </w:rPr>
        <w:t xml:space="preserve">$11.25 </w:t>
      </w:r>
    </w:p>
    <w:p w:rsidR="0098623F" w:rsidRPr="0042138A" w:rsidRDefault="00596E02" w:rsidP="00F010C8">
      <w:pPr>
        <w:tabs>
          <w:tab w:val="center" w:pos="1901"/>
          <w:tab w:val="center" w:pos="2880"/>
          <w:tab w:val="center" w:pos="3900"/>
        </w:tabs>
        <w:spacing w:line="360" w:lineRule="auto"/>
        <w:ind w:left="720" w:firstLine="0"/>
        <w:rPr>
          <w:rFonts w:ascii="Arial" w:hAnsi="Arial" w:cs="Arial"/>
          <w:szCs w:val="24"/>
        </w:rPr>
      </w:pPr>
      <w:r w:rsidRPr="00541E63">
        <w:rPr>
          <w:rFonts w:ascii="Arial" w:hAnsi="Arial" w:cs="Arial"/>
          <w:szCs w:val="24"/>
        </w:rPr>
        <w:t>Dinner</w:t>
      </w:r>
      <w:r w:rsidR="00541E63" w:rsidRPr="00541E63">
        <w:rPr>
          <w:rFonts w:ascii="Arial" w:hAnsi="Arial" w:cs="Arial"/>
          <w:szCs w:val="24"/>
        </w:rPr>
        <w:t xml:space="preserve"> - </w:t>
      </w:r>
      <w:r w:rsidRPr="00541E63">
        <w:rPr>
          <w:rFonts w:ascii="Arial" w:hAnsi="Arial" w:cs="Arial"/>
          <w:szCs w:val="24"/>
        </w:rPr>
        <w:t xml:space="preserve">$ 20.00 </w:t>
      </w:r>
      <w:r w:rsidRPr="0042138A">
        <w:rPr>
          <w:rFonts w:ascii="Arial" w:hAnsi="Arial" w:cs="Arial"/>
          <w:szCs w:val="24"/>
        </w:rPr>
        <w:t xml:space="preserve"> </w:t>
      </w:r>
    </w:p>
    <w:p w:rsidR="0098623F" w:rsidRPr="0042138A" w:rsidRDefault="00596E02" w:rsidP="00F010C8">
      <w:pPr>
        <w:numPr>
          <w:ilvl w:val="0"/>
          <w:numId w:val="2"/>
        </w:numPr>
        <w:spacing w:line="360" w:lineRule="auto"/>
        <w:ind w:left="360" w:hanging="360"/>
        <w:rPr>
          <w:rFonts w:ascii="Arial" w:hAnsi="Arial" w:cs="Arial"/>
          <w:szCs w:val="24"/>
        </w:rPr>
      </w:pPr>
      <w:r w:rsidRPr="0042138A">
        <w:rPr>
          <w:rFonts w:ascii="Arial" w:hAnsi="Arial" w:cs="Arial"/>
          <w:szCs w:val="24"/>
        </w:rPr>
        <w:t>The most senior person in attendance must pay the bill and submit the expenses</w:t>
      </w:r>
      <w:r w:rsidR="00610C50">
        <w:rPr>
          <w:rFonts w:ascii="Arial" w:hAnsi="Arial" w:cs="Arial"/>
          <w:szCs w:val="24"/>
        </w:rPr>
        <w:t>.</w:t>
      </w:r>
      <w:r w:rsidRPr="0042138A">
        <w:rPr>
          <w:rFonts w:ascii="Arial" w:hAnsi="Arial" w:cs="Arial"/>
          <w:szCs w:val="24"/>
        </w:rPr>
        <w:t xml:space="preserve">  </w:t>
      </w:r>
    </w:p>
    <w:p w:rsidR="00541E63" w:rsidRPr="00610C50" w:rsidRDefault="00596E02" w:rsidP="00F010C8">
      <w:pPr>
        <w:numPr>
          <w:ilvl w:val="0"/>
          <w:numId w:val="2"/>
        </w:numPr>
        <w:spacing w:line="360" w:lineRule="auto"/>
        <w:ind w:left="360" w:hanging="360"/>
        <w:rPr>
          <w:rFonts w:ascii="Arial" w:hAnsi="Arial" w:cs="Arial"/>
          <w:szCs w:val="24"/>
        </w:rPr>
      </w:pPr>
      <w:r w:rsidRPr="0042138A">
        <w:rPr>
          <w:rFonts w:ascii="Arial" w:hAnsi="Arial" w:cs="Arial"/>
          <w:szCs w:val="24"/>
        </w:rPr>
        <w:lastRenderedPageBreak/>
        <w:t>As per Government of Ontario standard policies, no alcohol will be reimbursed</w:t>
      </w:r>
      <w:r w:rsidR="00610C50">
        <w:rPr>
          <w:rFonts w:ascii="Arial" w:hAnsi="Arial" w:cs="Arial"/>
          <w:szCs w:val="24"/>
        </w:rPr>
        <w:t>.</w:t>
      </w:r>
      <w:r w:rsidRPr="0042138A">
        <w:rPr>
          <w:rFonts w:ascii="Arial" w:hAnsi="Arial" w:cs="Arial"/>
          <w:szCs w:val="24"/>
        </w:rPr>
        <w:t xml:space="preserve"> </w:t>
      </w:r>
    </w:p>
    <w:p w:rsidR="0098623F" w:rsidRPr="00596E02" w:rsidRDefault="00596E02" w:rsidP="00596E02">
      <w:pPr>
        <w:pStyle w:val="Heading2"/>
        <w:spacing w:after="240"/>
        <w:ind w:left="360" w:hanging="374"/>
        <w:rPr>
          <w:rFonts w:ascii="Arial" w:hAnsi="Arial" w:cs="Arial"/>
          <w:b/>
          <w:sz w:val="24"/>
          <w:szCs w:val="24"/>
        </w:rPr>
      </w:pPr>
      <w:r w:rsidRPr="00596E02">
        <w:rPr>
          <w:rFonts w:ascii="Arial" w:eastAsia="Calibri" w:hAnsi="Arial" w:cs="Arial"/>
          <w:b/>
          <w:color w:val="auto"/>
          <w:sz w:val="24"/>
          <w:szCs w:val="24"/>
        </w:rPr>
        <w:t xml:space="preserve">Accommodations </w:t>
      </w:r>
      <w:r w:rsidRPr="00596E02">
        <w:rPr>
          <w:rFonts w:ascii="Arial" w:eastAsia="Calibri" w:hAnsi="Arial" w:cs="Arial"/>
          <w:b/>
          <w:sz w:val="24"/>
          <w:szCs w:val="24"/>
        </w:rPr>
        <w:t xml:space="preserve"> </w:t>
      </w:r>
    </w:p>
    <w:p w:rsidR="0098623F" w:rsidRPr="0042138A" w:rsidRDefault="00596E02" w:rsidP="00F010C8">
      <w:pPr>
        <w:numPr>
          <w:ilvl w:val="0"/>
          <w:numId w:val="3"/>
        </w:numPr>
        <w:spacing w:line="360" w:lineRule="auto"/>
        <w:ind w:left="360" w:hanging="360"/>
        <w:rPr>
          <w:rFonts w:ascii="Arial" w:hAnsi="Arial" w:cs="Arial"/>
          <w:szCs w:val="24"/>
        </w:rPr>
      </w:pPr>
      <w:r w:rsidRPr="0042138A">
        <w:rPr>
          <w:rFonts w:ascii="Arial" w:hAnsi="Arial" w:cs="Arial"/>
          <w:szCs w:val="24"/>
        </w:rPr>
        <w:t xml:space="preserve">If a staff person is away from home on Unison business, the cost of accommodation will be paid by Unison. </w:t>
      </w:r>
    </w:p>
    <w:p w:rsidR="0098623F" w:rsidRPr="0042138A" w:rsidRDefault="00596E02" w:rsidP="00596E02">
      <w:pPr>
        <w:numPr>
          <w:ilvl w:val="0"/>
          <w:numId w:val="3"/>
        </w:numPr>
        <w:spacing w:after="360" w:line="360" w:lineRule="auto"/>
        <w:ind w:left="360" w:hanging="360"/>
        <w:rPr>
          <w:rFonts w:ascii="Arial" w:hAnsi="Arial" w:cs="Arial"/>
          <w:szCs w:val="24"/>
        </w:rPr>
      </w:pPr>
      <w:r w:rsidRPr="0042138A">
        <w:rPr>
          <w:rFonts w:ascii="Arial" w:hAnsi="Arial" w:cs="Arial"/>
          <w:szCs w:val="24"/>
        </w:rPr>
        <w:t xml:space="preserve">It is expected that staff will obtain the most economical rate for appropriate accommodation. </w:t>
      </w:r>
    </w:p>
    <w:p w:rsidR="0098623F" w:rsidRPr="00596E02" w:rsidRDefault="00596E02" w:rsidP="00596E02">
      <w:pPr>
        <w:pStyle w:val="Heading2"/>
        <w:spacing w:after="240"/>
        <w:ind w:left="360" w:hanging="374"/>
        <w:rPr>
          <w:rFonts w:ascii="Arial" w:hAnsi="Arial" w:cs="Arial"/>
          <w:b/>
          <w:color w:val="auto"/>
          <w:sz w:val="24"/>
        </w:rPr>
      </w:pPr>
      <w:r w:rsidRPr="00596E02">
        <w:rPr>
          <w:rFonts w:ascii="Arial" w:eastAsia="Calibri" w:hAnsi="Arial" w:cs="Arial"/>
          <w:b/>
          <w:color w:val="auto"/>
          <w:sz w:val="24"/>
        </w:rPr>
        <w:t xml:space="preserve">Reimbursement of Expenses </w:t>
      </w:r>
    </w:p>
    <w:p w:rsidR="0098623F" w:rsidRPr="00F010C8" w:rsidRDefault="00596E02" w:rsidP="00596E02">
      <w:pPr>
        <w:pStyle w:val="ListParagraph"/>
        <w:numPr>
          <w:ilvl w:val="0"/>
          <w:numId w:val="11"/>
        </w:numPr>
        <w:spacing w:after="360" w:line="360" w:lineRule="auto"/>
        <w:ind w:left="360"/>
        <w:rPr>
          <w:rFonts w:ascii="Arial" w:hAnsi="Arial" w:cs="Arial"/>
          <w:szCs w:val="24"/>
        </w:rPr>
      </w:pPr>
      <w:r w:rsidRPr="00610C50">
        <w:rPr>
          <w:rFonts w:ascii="Arial" w:hAnsi="Arial" w:cs="Arial"/>
          <w:szCs w:val="24"/>
        </w:rPr>
        <w:t>Reimbursable expenses include travel by car or TTC while on Unison business. Requests for reimbursement of expenses must be submitted on a monthly basis to the supervisor in order</w:t>
      </w:r>
      <w:r w:rsidR="00610C50" w:rsidRPr="00610C50">
        <w:rPr>
          <w:rFonts w:ascii="Arial" w:hAnsi="Arial" w:cs="Arial"/>
          <w:szCs w:val="24"/>
        </w:rPr>
        <w:t xml:space="preserve"> </w:t>
      </w:r>
      <w:r w:rsidRPr="00610C50">
        <w:rPr>
          <w:rFonts w:ascii="Arial" w:hAnsi="Arial" w:cs="Arial"/>
          <w:szCs w:val="24"/>
        </w:rPr>
        <w:t>for reimbursement and shall follow Unison’s</w:t>
      </w:r>
      <w:r w:rsidRPr="00610C50">
        <w:rPr>
          <w:rFonts w:ascii="Arial" w:hAnsi="Arial" w:cs="Arial"/>
          <w:b/>
          <w:szCs w:val="24"/>
        </w:rPr>
        <w:t xml:space="preserve"> </w:t>
      </w:r>
      <w:r w:rsidRPr="00610C50">
        <w:rPr>
          <w:rFonts w:ascii="Arial" w:hAnsi="Arial" w:cs="Arial"/>
          <w:szCs w:val="24"/>
        </w:rPr>
        <w:t xml:space="preserve">policy and procedures. </w:t>
      </w:r>
    </w:p>
    <w:p w:rsidR="0098623F" w:rsidRPr="00596E02" w:rsidRDefault="00596E02" w:rsidP="00596E02">
      <w:pPr>
        <w:pStyle w:val="Heading2"/>
        <w:tabs>
          <w:tab w:val="left" w:pos="540"/>
        </w:tabs>
        <w:spacing w:after="240"/>
        <w:ind w:left="360" w:hanging="374"/>
        <w:rPr>
          <w:rFonts w:ascii="Arial" w:hAnsi="Arial" w:cs="Arial"/>
          <w:b/>
          <w:color w:val="auto"/>
          <w:sz w:val="24"/>
          <w:szCs w:val="24"/>
        </w:rPr>
      </w:pPr>
      <w:r w:rsidRPr="00596E02">
        <w:rPr>
          <w:rFonts w:ascii="Arial" w:eastAsia="Calibri" w:hAnsi="Arial" w:cs="Arial"/>
          <w:b/>
          <w:color w:val="auto"/>
          <w:sz w:val="24"/>
          <w:szCs w:val="24"/>
        </w:rPr>
        <w:t xml:space="preserve">Other expenses paid by Unison include: </w:t>
      </w:r>
    </w:p>
    <w:p w:rsidR="0098623F" w:rsidRPr="0042138A" w:rsidRDefault="00596E02" w:rsidP="00F010C8">
      <w:pPr>
        <w:numPr>
          <w:ilvl w:val="0"/>
          <w:numId w:val="5"/>
        </w:numPr>
        <w:spacing w:line="360" w:lineRule="auto"/>
        <w:ind w:left="360" w:hanging="360"/>
        <w:rPr>
          <w:rFonts w:ascii="Arial" w:hAnsi="Arial" w:cs="Arial"/>
          <w:szCs w:val="24"/>
        </w:rPr>
      </w:pPr>
      <w:r w:rsidRPr="0042138A">
        <w:rPr>
          <w:rFonts w:ascii="Arial" w:hAnsi="Arial" w:cs="Arial"/>
          <w:szCs w:val="24"/>
        </w:rPr>
        <w:t xml:space="preserve">CMPA Professional Dues and Liability Insurance: Licensed professional employees shall be responsible for providing Unison with current proof of professional registration and proof of liability and/or malpractice insurance coverage to the supervisor or delegate. Any overpayment or discount related to professional dues or insurance paid on behalf of an employee and subsequently received by him/her, shall be refunded to Unison. </w:t>
      </w:r>
    </w:p>
    <w:p w:rsidR="0098623F" w:rsidRPr="0042138A" w:rsidRDefault="00596E02" w:rsidP="00F010C8">
      <w:pPr>
        <w:numPr>
          <w:ilvl w:val="0"/>
          <w:numId w:val="5"/>
        </w:numPr>
        <w:spacing w:line="360" w:lineRule="auto"/>
        <w:ind w:left="360" w:hanging="360"/>
        <w:rPr>
          <w:rFonts w:ascii="Arial" w:hAnsi="Arial" w:cs="Arial"/>
          <w:szCs w:val="24"/>
        </w:rPr>
      </w:pPr>
      <w:r w:rsidRPr="0042138A">
        <w:rPr>
          <w:rFonts w:ascii="Arial" w:hAnsi="Arial" w:cs="Arial"/>
          <w:szCs w:val="24"/>
        </w:rPr>
        <w:t xml:space="preserve">Reimbursement of professional dues and insurance may be limited to those dues and fees permitted by the funder and therefore Unison’s reimbursement policy may be subject to change. </w:t>
      </w:r>
    </w:p>
    <w:sectPr w:rsidR="0098623F" w:rsidRPr="0042138A">
      <w:pgSz w:w="12240" w:h="15840"/>
      <w:pgMar w:top="1487" w:right="1818" w:bottom="152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51C9"/>
    <w:multiLevelType w:val="hybridMultilevel"/>
    <w:tmpl w:val="8D740C56"/>
    <w:lvl w:ilvl="0" w:tplc="7A84986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54056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843D2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4E06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48478F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463A5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B25A4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4C0BB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C855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B6492F"/>
    <w:multiLevelType w:val="hybridMultilevel"/>
    <w:tmpl w:val="B9BE1D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A5D5D"/>
    <w:multiLevelType w:val="hybridMultilevel"/>
    <w:tmpl w:val="ED7084C2"/>
    <w:lvl w:ilvl="0" w:tplc="6E507A9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34361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B38D5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57AB30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28787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4A041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C0E3F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BAC0E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A6D3B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8006F1"/>
    <w:multiLevelType w:val="hybridMultilevel"/>
    <w:tmpl w:val="E92E2A12"/>
    <w:lvl w:ilvl="0" w:tplc="8780D8AC">
      <w:start w:val="1"/>
      <w:numFmt w:val="bullet"/>
      <w:lvlText w:val=""/>
      <w:lvlJc w:val="left"/>
      <w:pPr>
        <w:ind w:left="1065"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3CA95964"/>
    <w:multiLevelType w:val="hybridMultilevel"/>
    <w:tmpl w:val="10981BB6"/>
    <w:lvl w:ilvl="0" w:tplc="8780D8A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14F0D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1409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0CFF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301CA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180B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5EE1B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28A0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00980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175233"/>
    <w:multiLevelType w:val="hybridMultilevel"/>
    <w:tmpl w:val="661A483C"/>
    <w:lvl w:ilvl="0" w:tplc="8780D8A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749D7"/>
    <w:multiLevelType w:val="hybridMultilevel"/>
    <w:tmpl w:val="25A2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545F5"/>
    <w:multiLevelType w:val="hybridMultilevel"/>
    <w:tmpl w:val="0958B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25CD3"/>
    <w:multiLevelType w:val="hybridMultilevel"/>
    <w:tmpl w:val="B1B28B6A"/>
    <w:lvl w:ilvl="0" w:tplc="CECC0F0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5293C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4CAA55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E3E040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73C929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BFE43F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3CAF8A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CB63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416801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2C5F96"/>
    <w:multiLevelType w:val="hybridMultilevel"/>
    <w:tmpl w:val="AB207D30"/>
    <w:lvl w:ilvl="0" w:tplc="279C0E74">
      <w:start w:val="4"/>
      <w:numFmt w:val="lowerLetter"/>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B3AD3DA">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2E892F0">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1365FC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8B208A8">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66EB4">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94E1298">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264730A">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E84A046">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05639F"/>
    <w:multiLevelType w:val="hybridMultilevel"/>
    <w:tmpl w:val="32229E3E"/>
    <w:lvl w:ilvl="0" w:tplc="187244EE">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9"/>
  </w:num>
  <w:num w:numId="5">
    <w:abstractNumId w:val="0"/>
  </w:num>
  <w:num w:numId="6">
    <w:abstractNumId w:val="10"/>
  </w:num>
  <w:num w:numId="7">
    <w:abstractNumId w:val="1"/>
  </w:num>
  <w:num w:numId="8">
    <w:abstractNumId w:val="7"/>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3F"/>
    <w:rsid w:val="003B14B7"/>
    <w:rsid w:val="0042138A"/>
    <w:rsid w:val="0046678B"/>
    <w:rsid w:val="00541E63"/>
    <w:rsid w:val="00596E02"/>
    <w:rsid w:val="005D0C11"/>
    <w:rsid w:val="00610C50"/>
    <w:rsid w:val="0098623F"/>
    <w:rsid w:val="00F0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1850F-5DB7-47DB-985B-31B524A9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50" w:lineRule="auto"/>
      <w:ind w:left="730" w:hanging="370"/>
    </w:pPr>
    <w:rPr>
      <w:rFonts w:ascii="Calibri" w:eastAsia="Calibri" w:hAnsi="Calibri" w:cs="Calibri"/>
      <w:color w:val="000000"/>
      <w:sz w:val="24"/>
    </w:rPr>
  </w:style>
  <w:style w:type="paragraph" w:styleId="Heading1">
    <w:name w:val="heading 1"/>
    <w:basedOn w:val="Normal"/>
    <w:next w:val="Normal"/>
    <w:link w:val="Heading1Char"/>
    <w:uiPriority w:val="9"/>
    <w:qFormat/>
    <w:rsid w:val="004213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14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3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138A"/>
    <w:pPr>
      <w:ind w:left="720"/>
      <w:contextualSpacing/>
    </w:pPr>
  </w:style>
  <w:style w:type="character" w:customStyle="1" w:styleId="Heading2Char">
    <w:name w:val="Heading 2 Char"/>
    <w:basedOn w:val="DefaultParagraphFont"/>
    <w:link w:val="Heading2"/>
    <w:uiPriority w:val="9"/>
    <w:rsid w:val="003B14B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6678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667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Staff Expenses.doc</vt:lpstr>
    </vt:vector>
  </TitlesOfParts>
  <Company>HP Inc.</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Staff Expenses.doc</dc:title>
  <dc:subject/>
  <dc:creator>ana.garcia</dc:creator>
  <cp:keywords/>
  <cp:lastModifiedBy>Sheena Barron</cp:lastModifiedBy>
  <cp:revision>8</cp:revision>
  <dcterms:created xsi:type="dcterms:W3CDTF">2022-06-21T01:50:00Z</dcterms:created>
  <dcterms:modified xsi:type="dcterms:W3CDTF">2022-06-21T02:06:00Z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-539878209</vt:i4>
  </property>
</Properties>
</file>