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65F" w:rsidRPr="001F567B" w:rsidRDefault="001F567B" w:rsidP="001F567B">
      <w:pPr>
        <w:pStyle w:val="Title"/>
        <w:spacing w:after="240" w:line="360" w:lineRule="auto"/>
        <w:ind w:left="259" w:hanging="14"/>
        <w:rPr>
          <w:rFonts w:ascii="Arial" w:hAnsi="Arial" w:cs="Arial"/>
          <w:b/>
          <w:sz w:val="28"/>
          <w:szCs w:val="32"/>
        </w:rPr>
      </w:pPr>
      <w:bookmarkStart w:id="0" w:name="_GoBack"/>
      <w:r w:rsidRPr="001F567B">
        <w:rPr>
          <w:rFonts w:ascii="Arial" w:eastAsia="Times New Roman" w:hAnsi="Arial" w:cs="Arial"/>
          <w:b/>
          <w:sz w:val="28"/>
          <w:szCs w:val="32"/>
          <w:u w:color="000000"/>
        </w:rPr>
        <w:t>Consultants, Meal, Travel and Other Expense Protocol</w:t>
      </w:r>
      <w:r w:rsidRPr="001F567B">
        <w:rPr>
          <w:rFonts w:ascii="Arial" w:hAnsi="Arial" w:cs="Arial"/>
          <w:b/>
          <w:sz w:val="28"/>
          <w:szCs w:val="32"/>
        </w:rPr>
        <w:t xml:space="preserve"> </w:t>
      </w:r>
    </w:p>
    <w:bookmarkEnd w:id="0"/>
    <w:p w:rsidR="0028265F" w:rsidRPr="001F567B" w:rsidRDefault="001F567B" w:rsidP="001F567B">
      <w:pPr>
        <w:pStyle w:val="Heading1"/>
        <w:spacing w:after="240" w:line="360" w:lineRule="auto"/>
        <w:ind w:left="244" w:hanging="14"/>
      </w:pPr>
      <w:r w:rsidRPr="001F567B">
        <w:rPr>
          <w:rFonts w:eastAsia="Times New Roman"/>
        </w:rPr>
        <w:t xml:space="preserve">11.1 </w:t>
      </w:r>
      <w:r w:rsidRPr="001F567B">
        <w:t>Accountability Framework</w:t>
      </w:r>
      <w:r w:rsidRPr="001F567B">
        <w:rPr>
          <w:b w:val="0"/>
        </w:rPr>
        <w:t xml:space="preserve"> </w:t>
      </w:r>
    </w:p>
    <w:p w:rsidR="0028265F" w:rsidRPr="001F567B" w:rsidRDefault="001F567B" w:rsidP="001F567B">
      <w:pPr>
        <w:spacing w:line="360" w:lineRule="auto"/>
        <w:ind w:left="240" w:firstLine="60"/>
        <w:rPr>
          <w:rFonts w:ascii="Arial" w:hAnsi="Arial" w:cs="Arial"/>
        </w:rPr>
      </w:pPr>
      <w:r w:rsidRPr="001F567B">
        <w:rPr>
          <w:rFonts w:ascii="Arial" w:hAnsi="Arial" w:cs="Arial"/>
        </w:rPr>
        <w:t xml:space="preserve">When a situation arises and managerial discretion needs to be exercised, approvers should consider whether the request is: </w:t>
      </w:r>
    </w:p>
    <w:p w:rsidR="0028265F" w:rsidRPr="001F567B" w:rsidRDefault="001F567B" w:rsidP="001F567B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1F567B">
        <w:rPr>
          <w:rFonts w:ascii="Arial" w:hAnsi="Arial" w:cs="Arial"/>
        </w:rPr>
        <w:t xml:space="preserve">Able to stand up to scrutiny by the auditors and members of the public </w:t>
      </w:r>
    </w:p>
    <w:p w:rsidR="0028265F" w:rsidRPr="001F567B" w:rsidRDefault="001F567B" w:rsidP="001F567B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1F567B">
        <w:rPr>
          <w:rFonts w:ascii="Arial" w:hAnsi="Arial" w:cs="Arial"/>
        </w:rPr>
        <w:t xml:space="preserve">Properly explained and documented </w:t>
      </w:r>
    </w:p>
    <w:p w:rsidR="0028265F" w:rsidRPr="001F567B" w:rsidRDefault="001F567B" w:rsidP="001F567B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1F567B">
        <w:rPr>
          <w:rFonts w:ascii="Arial" w:hAnsi="Arial" w:cs="Arial"/>
        </w:rPr>
        <w:t xml:space="preserve">Fair and equitable </w:t>
      </w:r>
    </w:p>
    <w:p w:rsidR="0028265F" w:rsidRPr="001F567B" w:rsidRDefault="001F567B" w:rsidP="001F567B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1F567B">
        <w:rPr>
          <w:rFonts w:ascii="Arial" w:hAnsi="Arial" w:cs="Arial"/>
        </w:rPr>
        <w:t xml:space="preserve">Reasonable </w:t>
      </w:r>
    </w:p>
    <w:p w:rsidR="0028265F" w:rsidRPr="001F567B" w:rsidRDefault="001F567B" w:rsidP="001F567B">
      <w:pPr>
        <w:pStyle w:val="ListParagraph"/>
        <w:numPr>
          <w:ilvl w:val="0"/>
          <w:numId w:val="8"/>
        </w:numPr>
        <w:spacing w:after="360" w:line="360" w:lineRule="auto"/>
        <w:rPr>
          <w:rFonts w:ascii="Arial" w:hAnsi="Arial" w:cs="Arial"/>
        </w:rPr>
      </w:pPr>
      <w:r w:rsidRPr="001F567B">
        <w:rPr>
          <w:rFonts w:ascii="Arial" w:hAnsi="Arial" w:cs="Arial"/>
        </w:rPr>
        <w:t xml:space="preserve">Appropriate </w:t>
      </w:r>
    </w:p>
    <w:p w:rsidR="0028265F" w:rsidRPr="001F567B" w:rsidRDefault="001F567B" w:rsidP="001F567B">
      <w:pPr>
        <w:pStyle w:val="Heading1"/>
        <w:spacing w:after="240" w:line="360" w:lineRule="auto"/>
        <w:ind w:left="244" w:hanging="14"/>
      </w:pPr>
      <w:r w:rsidRPr="001F567B">
        <w:rPr>
          <w:rFonts w:eastAsia="Times New Roman"/>
        </w:rPr>
        <w:t xml:space="preserve">11.2 </w:t>
      </w:r>
      <w:r w:rsidRPr="001F567B">
        <w:t>Consultant and Contractor Expense Prohibition</w:t>
      </w:r>
      <w:r w:rsidRPr="001F567B">
        <w:rPr>
          <w:b w:val="0"/>
        </w:rPr>
        <w:t xml:space="preserve"> </w:t>
      </w:r>
    </w:p>
    <w:p w:rsidR="0028265F" w:rsidRPr="001F567B" w:rsidRDefault="001F567B" w:rsidP="001F567B">
      <w:pPr>
        <w:spacing w:line="360" w:lineRule="auto"/>
        <w:rPr>
          <w:rFonts w:ascii="Arial" w:hAnsi="Arial" w:cs="Arial"/>
        </w:rPr>
      </w:pPr>
      <w:r w:rsidRPr="001F567B">
        <w:rPr>
          <w:rFonts w:ascii="Arial" w:hAnsi="Arial" w:cs="Arial"/>
        </w:rPr>
        <w:t>Consultants and contractors are not to be reimburs</w:t>
      </w:r>
      <w:r w:rsidRPr="001F567B">
        <w:rPr>
          <w:rFonts w:ascii="Arial" w:hAnsi="Arial" w:cs="Arial"/>
        </w:rPr>
        <w:t xml:space="preserve">ed for any hospitality, incidental or food expenses including: </w:t>
      </w:r>
    </w:p>
    <w:p w:rsidR="0028265F" w:rsidRPr="001F567B" w:rsidRDefault="001F567B" w:rsidP="001F567B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1F567B">
        <w:rPr>
          <w:rFonts w:ascii="Arial" w:hAnsi="Arial" w:cs="Arial"/>
        </w:rPr>
        <w:t xml:space="preserve">Meals and beverages </w:t>
      </w:r>
    </w:p>
    <w:p w:rsidR="0028265F" w:rsidRPr="001F567B" w:rsidRDefault="001F567B" w:rsidP="001F567B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1F567B">
        <w:rPr>
          <w:rFonts w:ascii="Arial" w:hAnsi="Arial" w:cs="Arial"/>
        </w:rPr>
        <w:t xml:space="preserve">Gratuities </w:t>
      </w:r>
    </w:p>
    <w:p w:rsidR="0028265F" w:rsidRPr="001F567B" w:rsidRDefault="001F567B" w:rsidP="001F567B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1F567B">
        <w:rPr>
          <w:rFonts w:ascii="Arial" w:hAnsi="Arial" w:cs="Arial"/>
        </w:rPr>
        <w:t xml:space="preserve">Laundry or dry cleaning </w:t>
      </w:r>
    </w:p>
    <w:p w:rsidR="0028265F" w:rsidRPr="001F567B" w:rsidRDefault="001F567B" w:rsidP="001F567B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1F567B">
        <w:rPr>
          <w:rFonts w:ascii="Arial" w:hAnsi="Arial" w:cs="Arial"/>
        </w:rPr>
        <w:t xml:space="preserve">Valet services </w:t>
      </w:r>
    </w:p>
    <w:p w:rsidR="0028265F" w:rsidRPr="001F567B" w:rsidRDefault="001F567B" w:rsidP="001F567B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1F567B">
        <w:rPr>
          <w:rFonts w:ascii="Arial" w:hAnsi="Arial" w:cs="Arial"/>
        </w:rPr>
        <w:t xml:space="preserve">Dependent care </w:t>
      </w:r>
    </w:p>
    <w:p w:rsidR="0028265F" w:rsidRPr="001F567B" w:rsidRDefault="001F567B" w:rsidP="001F567B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1F567B">
        <w:rPr>
          <w:rFonts w:ascii="Arial" w:hAnsi="Arial" w:cs="Arial"/>
        </w:rPr>
        <w:t xml:space="preserve">Home management </w:t>
      </w:r>
    </w:p>
    <w:p w:rsidR="0028265F" w:rsidRPr="001F567B" w:rsidRDefault="001F567B" w:rsidP="001F567B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1F567B">
        <w:rPr>
          <w:rFonts w:ascii="Arial" w:hAnsi="Arial" w:cs="Arial"/>
        </w:rPr>
        <w:t xml:space="preserve">Personal telephone calls </w:t>
      </w:r>
    </w:p>
    <w:p w:rsidR="0028265F" w:rsidRPr="001F567B" w:rsidRDefault="001F567B" w:rsidP="001F567B">
      <w:pPr>
        <w:spacing w:after="360" w:line="360" w:lineRule="auto"/>
        <w:ind w:left="259" w:hanging="14"/>
        <w:rPr>
          <w:rFonts w:ascii="Arial" w:hAnsi="Arial" w:cs="Arial"/>
        </w:rPr>
      </w:pPr>
      <w:r w:rsidRPr="001F567B">
        <w:rPr>
          <w:rFonts w:ascii="Arial" w:hAnsi="Arial" w:cs="Arial"/>
        </w:rPr>
        <w:t xml:space="preserve">Furthermore, reimbursement for allowable expenses can only be claimed when a contract specifically allows for it. </w:t>
      </w:r>
    </w:p>
    <w:p w:rsidR="0028265F" w:rsidRPr="001F567B" w:rsidRDefault="001F567B" w:rsidP="001F567B">
      <w:pPr>
        <w:pStyle w:val="Heading1"/>
        <w:spacing w:after="31" w:line="360" w:lineRule="auto"/>
        <w:ind w:left="235"/>
      </w:pPr>
      <w:r w:rsidRPr="001F567B">
        <w:rPr>
          <w:rFonts w:eastAsia="Times New Roman"/>
        </w:rPr>
        <w:t xml:space="preserve">11.3 </w:t>
      </w:r>
      <w:r w:rsidRPr="001F567B">
        <w:t>Rules Specific to Serving Alcohol</w:t>
      </w:r>
      <w:r w:rsidRPr="001F567B">
        <w:rPr>
          <w:b w:val="0"/>
        </w:rPr>
        <w:t xml:space="preserve"> </w:t>
      </w:r>
    </w:p>
    <w:p w:rsidR="0028265F" w:rsidRPr="001F567B" w:rsidRDefault="001F567B" w:rsidP="001F567B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1F567B">
        <w:rPr>
          <w:rFonts w:ascii="Arial" w:hAnsi="Arial" w:cs="Arial"/>
        </w:rPr>
        <w:t xml:space="preserve">Alcohol cannot be claimed and will not be reimbursed as part of a travel or meal expense </w:t>
      </w:r>
    </w:p>
    <w:p w:rsidR="0028265F" w:rsidRPr="001F567B" w:rsidRDefault="001F567B" w:rsidP="001F567B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1F567B">
        <w:rPr>
          <w:rFonts w:ascii="Arial" w:hAnsi="Arial" w:cs="Arial"/>
        </w:rPr>
        <w:t>There are</w:t>
      </w:r>
      <w:r w:rsidRPr="001F567B">
        <w:rPr>
          <w:rFonts w:ascii="Arial" w:hAnsi="Arial" w:cs="Arial"/>
        </w:rPr>
        <w:t xml:space="preserve"> no exceptions to this rule </w:t>
      </w:r>
    </w:p>
    <w:p w:rsidR="0028265F" w:rsidRPr="001F567B" w:rsidRDefault="001F567B" w:rsidP="001F567B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1F567B">
        <w:rPr>
          <w:rFonts w:ascii="Arial" w:hAnsi="Arial" w:cs="Arial"/>
        </w:rPr>
        <w:lastRenderedPageBreak/>
        <w:t xml:space="preserve">Alcohol may be served for a Hospitality event </w:t>
      </w:r>
    </w:p>
    <w:p w:rsidR="0028265F" w:rsidRPr="001F567B" w:rsidRDefault="001F567B" w:rsidP="001F567B">
      <w:pPr>
        <w:pStyle w:val="ListParagraph"/>
        <w:numPr>
          <w:ilvl w:val="0"/>
          <w:numId w:val="9"/>
        </w:numPr>
        <w:spacing w:after="360" w:line="360" w:lineRule="auto"/>
        <w:ind w:left="1310"/>
        <w:rPr>
          <w:rFonts w:ascii="Arial" w:hAnsi="Arial" w:cs="Arial"/>
        </w:rPr>
      </w:pPr>
      <w:r w:rsidRPr="001F567B">
        <w:rPr>
          <w:rFonts w:ascii="Arial" w:hAnsi="Arial" w:cs="Arial"/>
        </w:rPr>
        <w:t xml:space="preserve">Alcohol expenses need to be pre-approved at a senior level </w:t>
      </w:r>
    </w:p>
    <w:p w:rsidR="0028265F" w:rsidRPr="001F567B" w:rsidRDefault="001F567B" w:rsidP="001F567B">
      <w:pPr>
        <w:pStyle w:val="Heading1"/>
        <w:spacing w:after="240" w:line="360" w:lineRule="auto"/>
        <w:ind w:left="244" w:hanging="14"/>
      </w:pPr>
      <w:r w:rsidRPr="001F567B">
        <w:rPr>
          <w:rFonts w:eastAsia="Times New Roman"/>
        </w:rPr>
        <w:t xml:space="preserve">11.4 </w:t>
      </w:r>
      <w:r w:rsidRPr="001F567B">
        <w:t>Rules for Hospitality Events</w:t>
      </w:r>
      <w:r w:rsidRPr="001F567B">
        <w:rPr>
          <w:b w:val="0"/>
        </w:rPr>
        <w:t xml:space="preserve"> </w:t>
      </w:r>
    </w:p>
    <w:p w:rsidR="0028265F" w:rsidRPr="001F567B" w:rsidRDefault="001F567B" w:rsidP="001F567B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1F567B">
        <w:rPr>
          <w:rFonts w:ascii="Arial" w:hAnsi="Arial" w:cs="Arial"/>
        </w:rPr>
        <w:t xml:space="preserve">Hospitality events by definition require external e.g. non-government attendees </w:t>
      </w:r>
    </w:p>
    <w:p w:rsidR="0028265F" w:rsidRPr="001F567B" w:rsidRDefault="001F567B" w:rsidP="001F567B">
      <w:pPr>
        <w:pStyle w:val="ListParagraph"/>
        <w:numPr>
          <w:ilvl w:val="0"/>
          <w:numId w:val="10"/>
        </w:numPr>
        <w:spacing w:after="360" w:line="360" w:lineRule="auto"/>
        <w:ind w:left="1310"/>
        <w:rPr>
          <w:rFonts w:ascii="Arial" w:hAnsi="Arial" w:cs="Arial"/>
        </w:rPr>
      </w:pPr>
      <w:r w:rsidRPr="001F567B">
        <w:rPr>
          <w:rFonts w:ascii="Arial" w:hAnsi="Arial" w:cs="Arial"/>
        </w:rPr>
        <w:t xml:space="preserve">Hospitality may never be offered solely for the benefit of anyone covered by this directive e.g. office social events, retirement parties and holiday lunches </w:t>
      </w:r>
    </w:p>
    <w:p w:rsidR="0028265F" w:rsidRPr="001F567B" w:rsidRDefault="001F567B" w:rsidP="001F567B">
      <w:pPr>
        <w:pStyle w:val="Heading1"/>
        <w:spacing w:after="240" w:line="360" w:lineRule="auto"/>
        <w:ind w:left="244" w:hanging="14"/>
      </w:pPr>
      <w:r w:rsidRPr="001F567B">
        <w:rPr>
          <w:rFonts w:eastAsia="Times New Roman"/>
        </w:rPr>
        <w:t xml:space="preserve">11.5 </w:t>
      </w:r>
      <w:r w:rsidRPr="001F567B">
        <w:t>Record Keeping Practices</w:t>
      </w:r>
      <w:r w:rsidRPr="001F567B">
        <w:rPr>
          <w:b w:val="0"/>
        </w:rPr>
        <w:t xml:space="preserve"> </w:t>
      </w:r>
    </w:p>
    <w:p w:rsidR="0028265F" w:rsidRPr="001F567B" w:rsidRDefault="001F567B" w:rsidP="001F567B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1F567B">
        <w:rPr>
          <w:rFonts w:ascii="Arial" w:hAnsi="Arial" w:cs="Arial"/>
        </w:rPr>
        <w:t>Claimants must provide an explanation to support the expenses in</w:t>
      </w:r>
      <w:r w:rsidRPr="001F567B">
        <w:rPr>
          <w:rFonts w:ascii="Arial" w:hAnsi="Arial" w:cs="Arial"/>
        </w:rPr>
        <w:t xml:space="preserve">curred </w:t>
      </w:r>
    </w:p>
    <w:p w:rsidR="0028265F" w:rsidRPr="001F567B" w:rsidRDefault="001F567B" w:rsidP="001F567B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1F567B">
        <w:rPr>
          <w:rFonts w:ascii="Arial" w:hAnsi="Arial" w:cs="Arial"/>
        </w:rPr>
        <w:t xml:space="preserve">Itemized original receipts are required. </w:t>
      </w:r>
    </w:p>
    <w:p w:rsidR="0028265F" w:rsidRPr="001F567B" w:rsidRDefault="001F567B" w:rsidP="001F567B">
      <w:pPr>
        <w:numPr>
          <w:ilvl w:val="1"/>
          <w:numId w:val="5"/>
        </w:numPr>
        <w:spacing w:line="360" w:lineRule="auto"/>
        <w:ind w:hanging="360"/>
        <w:rPr>
          <w:rFonts w:ascii="Arial" w:hAnsi="Arial" w:cs="Arial"/>
        </w:rPr>
      </w:pPr>
      <w:r w:rsidRPr="001F567B">
        <w:rPr>
          <w:rFonts w:ascii="Arial" w:hAnsi="Arial" w:cs="Arial"/>
        </w:rPr>
        <w:t xml:space="preserve">If the credit card slip does not identify what was purchased provide a detailed list of the expenses incurred </w:t>
      </w:r>
    </w:p>
    <w:p w:rsidR="0028265F" w:rsidRPr="001F567B" w:rsidRDefault="001F567B" w:rsidP="001F567B">
      <w:pPr>
        <w:numPr>
          <w:ilvl w:val="1"/>
          <w:numId w:val="5"/>
        </w:numPr>
        <w:spacing w:line="360" w:lineRule="auto"/>
        <w:ind w:hanging="360"/>
        <w:rPr>
          <w:rFonts w:ascii="Arial" w:hAnsi="Arial" w:cs="Arial"/>
        </w:rPr>
      </w:pPr>
      <w:r w:rsidRPr="001F567B">
        <w:rPr>
          <w:rFonts w:ascii="Arial" w:hAnsi="Arial" w:cs="Arial"/>
        </w:rPr>
        <w:t>If the original receipt has been lost provide a detailed list of the expenses incurred and iden</w:t>
      </w:r>
      <w:r w:rsidRPr="001F567B">
        <w:rPr>
          <w:rFonts w:ascii="Arial" w:hAnsi="Arial" w:cs="Arial"/>
        </w:rPr>
        <w:t xml:space="preserve">tify the purchase on your credit card statement </w:t>
      </w:r>
    </w:p>
    <w:p w:rsidR="001F567B" w:rsidRDefault="001F567B" w:rsidP="001F567B">
      <w:pPr>
        <w:numPr>
          <w:ilvl w:val="0"/>
          <w:numId w:val="12"/>
        </w:numPr>
        <w:spacing w:line="360" w:lineRule="auto"/>
        <w:ind w:hanging="360"/>
        <w:rPr>
          <w:rFonts w:ascii="Arial" w:hAnsi="Arial" w:cs="Arial"/>
        </w:rPr>
      </w:pPr>
      <w:r w:rsidRPr="001F567B">
        <w:rPr>
          <w:rFonts w:ascii="Arial" w:hAnsi="Arial" w:cs="Arial"/>
        </w:rPr>
        <w:t>Claims should be submitted by the end of the quarter in which they have been incurred. A written explanation should be provided if they have not been submitted within this timeframe</w:t>
      </w:r>
      <w:r>
        <w:rPr>
          <w:rFonts w:ascii="Arial" w:hAnsi="Arial" w:cs="Arial"/>
        </w:rPr>
        <w:t>.</w:t>
      </w:r>
      <w:r w:rsidRPr="001F567B">
        <w:rPr>
          <w:rFonts w:ascii="Arial" w:hAnsi="Arial" w:cs="Arial"/>
        </w:rPr>
        <w:t xml:space="preserve"> </w:t>
      </w:r>
    </w:p>
    <w:p w:rsidR="0028265F" w:rsidRPr="001F567B" w:rsidRDefault="001F567B" w:rsidP="001F567B">
      <w:pPr>
        <w:numPr>
          <w:ilvl w:val="0"/>
          <w:numId w:val="12"/>
        </w:numPr>
        <w:spacing w:after="360" w:line="360" w:lineRule="auto"/>
        <w:ind w:left="950" w:hanging="360"/>
        <w:rPr>
          <w:rFonts w:ascii="Arial" w:hAnsi="Arial" w:cs="Arial"/>
        </w:rPr>
      </w:pPr>
      <w:r w:rsidRPr="001F567B">
        <w:rPr>
          <w:rFonts w:ascii="Arial" w:hAnsi="Arial" w:cs="Arial"/>
        </w:rPr>
        <w:t>Claims should be submitt</w:t>
      </w:r>
      <w:r w:rsidRPr="001F567B">
        <w:rPr>
          <w:rFonts w:ascii="Arial" w:hAnsi="Arial" w:cs="Arial"/>
        </w:rPr>
        <w:t>ed prior to leaving a position</w:t>
      </w:r>
      <w:r>
        <w:rPr>
          <w:rFonts w:ascii="Arial" w:hAnsi="Arial" w:cs="Arial"/>
        </w:rPr>
        <w:t>.</w:t>
      </w:r>
      <w:r w:rsidRPr="001F567B">
        <w:rPr>
          <w:rFonts w:ascii="Arial" w:hAnsi="Arial" w:cs="Arial"/>
        </w:rPr>
        <w:t xml:space="preserve"> </w:t>
      </w:r>
    </w:p>
    <w:p w:rsidR="0028265F" w:rsidRPr="001F567B" w:rsidRDefault="001F567B" w:rsidP="001F567B">
      <w:pPr>
        <w:pStyle w:val="Heading1"/>
        <w:spacing w:after="240" w:line="360" w:lineRule="auto"/>
        <w:ind w:left="244" w:hanging="14"/>
      </w:pPr>
      <w:r w:rsidRPr="001F567B">
        <w:rPr>
          <w:rFonts w:eastAsia="Times New Roman"/>
        </w:rPr>
        <w:t xml:space="preserve">11.6 </w:t>
      </w:r>
      <w:r w:rsidRPr="001F567B">
        <w:t>Rules for Individuals Making Claims</w:t>
      </w:r>
      <w:r w:rsidRPr="001F567B">
        <w:rPr>
          <w:b w:val="0"/>
        </w:rPr>
        <w:t xml:space="preserve"> </w:t>
      </w:r>
    </w:p>
    <w:p w:rsidR="0028265F" w:rsidRPr="001F567B" w:rsidRDefault="001F567B" w:rsidP="001F567B">
      <w:pPr>
        <w:numPr>
          <w:ilvl w:val="0"/>
          <w:numId w:val="13"/>
        </w:numPr>
        <w:spacing w:line="360" w:lineRule="auto"/>
        <w:ind w:hanging="360"/>
        <w:rPr>
          <w:rFonts w:ascii="Arial" w:hAnsi="Arial" w:cs="Arial"/>
        </w:rPr>
      </w:pPr>
      <w:r w:rsidRPr="001F567B">
        <w:rPr>
          <w:rFonts w:ascii="Arial" w:hAnsi="Arial" w:cs="Arial"/>
        </w:rPr>
        <w:t xml:space="preserve">Travel and accommodation expenses should be in the most cost effective manner </w:t>
      </w:r>
    </w:p>
    <w:p w:rsidR="0028265F" w:rsidRPr="001F567B" w:rsidRDefault="001F567B" w:rsidP="001F567B">
      <w:pPr>
        <w:numPr>
          <w:ilvl w:val="0"/>
          <w:numId w:val="13"/>
        </w:numPr>
        <w:spacing w:line="360" w:lineRule="auto"/>
        <w:ind w:hanging="360"/>
        <w:rPr>
          <w:rFonts w:ascii="Arial" w:hAnsi="Arial" w:cs="Arial"/>
        </w:rPr>
      </w:pPr>
      <w:r w:rsidRPr="001F567B">
        <w:rPr>
          <w:rFonts w:ascii="Arial" w:hAnsi="Arial" w:cs="Arial"/>
        </w:rPr>
        <w:lastRenderedPageBreak/>
        <w:t xml:space="preserve">International travel outside North America must be pre-approved at the highest level in the organization </w:t>
      </w:r>
    </w:p>
    <w:p w:rsidR="0028265F" w:rsidRPr="001F567B" w:rsidRDefault="001F567B" w:rsidP="001F567B">
      <w:pPr>
        <w:numPr>
          <w:ilvl w:val="0"/>
          <w:numId w:val="13"/>
        </w:numPr>
        <w:spacing w:line="360" w:lineRule="auto"/>
        <w:ind w:hanging="360"/>
        <w:rPr>
          <w:rFonts w:ascii="Arial" w:hAnsi="Arial" w:cs="Arial"/>
        </w:rPr>
      </w:pPr>
      <w:r w:rsidRPr="001F567B">
        <w:rPr>
          <w:rFonts w:ascii="Arial" w:hAnsi="Arial" w:cs="Arial"/>
        </w:rPr>
        <w:t>In a situation where an individual has been overpaid it is considered to be a debt to the organization and must be repaid (enhancement to policy descr</w:t>
      </w:r>
      <w:r w:rsidRPr="001F567B">
        <w:rPr>
          <w:rFonts w:ascii="Arial" w:hAnsi="Arial" w:cs="Arial"/>
        </w:rPr>
        <w:t xml:space="preserve">iption) </w:t>
      </w:r>
    </w:p>
    <w:p w:rsidR="0028265F" w:rsidRPr="001F567B" w:rsidRDefault="001F567B" w:rsidP="001F567B">
      <w:pPr>
        <w:numPr>
          <w:ilvl w:val="0"/>
          <w:numId w:val="13"/>
        </w:numPr>
        <w:spacing w:after="360" w:line="360" w:lineRule="auto"/>
        <w:ind w:left="950" w:hanging="360"/>
        <w:rPr>
          <w:rFonts w:ascii="Arial" w:hAnsi="Arial" w:cs="Arial"/>
        </w:rPr>
      </w:pPr>
      <w:r w:rsidRPr="001F567B">
        <w:rPr>
          <w:rFonts w:ascii="Arial" w:hAnsi="Arial" w:cs="Arial"/>
        </w:rPr>
        <w:t xml:space="preserve">The most senior person in attendance must pay the bill and submit the expenses </w:t>
      </w:r>
    </w:p>
    <w:p w:rsidR="0028265F" w:rsidRPr="001F567B" w:rsidRDefault="001F567B" w:rsidP="001F567B">
      <w:pPr>
        <w:pStyle w:val="Heading1"/>
        <w:spacing w:after="240" w:line="360" w:lineRule="auto"/>
        <w:ind w:left="244" w:hanging="14"/>
      </w:pPr>
      <w:r w:rsidRPr="001F567B">
        <w:rPr>
          <w:rFonts w:eastAsia="Times New Roman"/>
        </w:rPr>
        <w:t xml:space="preserve">11.7 </w:t>
      </w:r>
      <w:r w:rsidRPr="001F567B">
        <w:t>Publication of Expense Protocols</w:t>
      </w:r>
      <w:r w:rsidRPr="001F567B">
        <w:rPr>
          <w:b w:val="0"/>
        </w:rPr>
        <w:t xml:space="preserve"> </w:t>
      </w:r>
    </w:p>
    <w:p w:rsidR="0028265F" w:rsidRPr="001F567B" w:rsidRDefault="001F567B" w:rsidP="001F567B">
      <w:pPr>
        <w:spacing w:line="360" w:lineRule="auto"/>
        <w:rPr>
          <w:rFonts w:ascii="Arial" w:hAnsi="Arial" w:cs="Arial"/>
        </w:rPr>
      </w:pPr>
      <w:r w:rsidRPr="001F567B">
        <w:rPr>
          <w:rFonts w:ascii="Arial" w:hAnsi="Arial" w:cs="Arial"/>
        </w:rPr>
        <w:t xml:space="preserve">The expense protocols identified in this section are to be published on Unison’s public website. </w:t>
      </w:r>
    </w:p>
    <w:sectPr w:rsidR="0028265F" w:rsidRPr="001F567B">
      <w:pgSz w:w="12240" w:h="15840"/>
      <w:pgMar w:top="1442" w:right="1866" w:bottom="1908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684C"/>
    <w:multiLevelType w:val="hybridMultilevel"/>
    <w:tmpl w:val="D4C2A558"/>
    <w:lvl w:ilvl="0" w:tplc="04090001">
      <w:start w:val="1"/>
      <w:numFmt w:val="bullet"/>
      <w:lvlText w:val=""/>
      <w:lvlJc w:val="left"/>
      <w:pPr>
        <w:ind w:left="94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84F9C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2BCD4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224A78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0681D0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2045D4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1CFA0E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C64BF0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2B726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1E06C4"/>
    <w:multiLevelType w:val="hybridMultilevel"/>
    <w:tmpl w:val="74DEF75E"/>
    <w:lvl w:ilvl="0" w:tplc="8100759C">
      <w:start w:val="1"/>
      <w:numFmt w:val="bullet"/>
      <w:lvlText w:val="•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6C9C7A">
      <w:start w:val="1"/>
      <w:numFmt w:val="bullet"/>
      <w:lvlText w:val="o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C6C2A0">
      <w:start w:val="1"/>
      <w:numFmt w:val="bullet"/>
      <w:lvlText w:val="▪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EEA236">
      <w:start w:val="1"/>
      <w:numFmt w:val="bullet"/>
      <w:lvlText w:val="•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D82102">
      <w:start w:val="1"/>
      <w:numFmt w:val="bullet"/>
      <w:lvlText w:val="o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BE7E7C">
      <w:start w:val="1"/>
      <w:numFmt w:val="bullet"/>
      <w:lvlText w:val="▪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6A1C6C">
      <w:start w:val="1"/>
      <w:numFmt w:val="bullet"/>
      <w:lvlText w:val="•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524876">
      <w:start w:val="1"/>
      <w:numFmt w:val="bullet"/>
      <w:lvlText w:val="o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ACBDF4">
      <w:start w:val="1"/>
      <w:numFmt w:val="bullet"/>
      <w:lvlText w:val="▪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B14C85"/>
    <w:multiLevelType w:val="hybridMultilevel"/>
    <w:tmpl w:val="A6CEE068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27650B12"/>
    <w:multiLevelType w:val="hybridMultilevel"/>
    <w:tmpl w:val="C23285F8"/>
    <w:lvl w:ilvl="0" w:tplc="141E281C">
      <w:start w:val="1"/>
      <w:numFmt w:val="bullet"/>
      <w:lvlText w:val="•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6E53F0">
      <w:start w:val="1"/>
      <w:numFmt w:val="bullet"/>
      <w:lvlText w:val="o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46D694">
      <w:start w:val="1"/>
      <w:numFmt w:val="bullet"/>
      <w:lvlText w:val="▪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22D610">
      <w:start w:val="1"/>
      <w:numFmt w:val="bullet"/>
      <w:lvlText w:val="•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D8928C">
      <w:start w:val="1"/>
      <w:numFmt w:val="bullet"/>
      <w:lvlText w:val="o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E5460">
      <w:start w:val="1"/>
      <w:numFmt w:val="bullet"/>
      <w:lvlText w:val="▪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5646A0">
      <w:start w:val="1"/>
      <w:numFmt w:val="bullet"/>
      <w:lvlText w:val="•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F81464">
      <w:start w:val="1"/>
      <w:numFmt w:val="bullet"/>
      <w:lvlText w:val="o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6A5628">
      <w:start w:val="1"/>
      <w:numFmt w:val="bullet"/>
      <w:lvlText w:val="▪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0F7F40"/>
    <w:multiLevelType w:val="hybridMultilevel"/>
    <w:tmpl w:val="2FFC5B9A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4C785C27"/>
    <w:multiLevelType w:val="hybridMultilevel"/>
    <w:tmpl w:val="3E943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10A16"/>
    <w:multiLevelType w:val="hybridMultilevel"/>
    <w:tmpl w:val="205838C6"/>
    <w:lvl w:ilvl="0" w:tplc="04090001">
      <w:start w:val="1"/>
      <w:numFmt w:val="bullet"/>
      <w:lvlText w:val=""/>
      <w:lvlJc w:val="left"/>
      <w:pPr>
        <w:ind w:left="94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6EFA04">
      <w:start w:val="1"/>
      <w:numFmt w:val="bullet"/>
      <w:lvlText w:val="o"/>
      <w:lvlJc w:val="left"/>
      <w:pPr>
        <w:ind w:left="1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E6152E">
      <w:start w:val="1"/>
      <w:numFmt w:val="bullet"/>
      <w:lvlText w:val="▪"/>
      <w:lvlJc w:val="left"/>
      <w:pPr>
        <w:ind w:left="23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B4660E">
      <w:start w:val="1"/>
      <w:numFmt w:val="bullet"/>
      <w:lvlText w:val="•"/>
      <w:lvlJc w:val="left"/>
      <w:pPr>
        <w:ind w:left="30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4EC364">
      <w:start w:val="1"/>
      <w:numFmt w:val="bullet"/>
      <w:lvlText w:val="o"/>
      <w:lvlJc w:val="left"/>
      <w:pPr>
        <w:ind w:left="37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608D22">
      <w:start w:val="1"/>
      <w:numFmt w:val="bullet"/>
      <w:lvlText w:val="▪"/>
      <w:lvlJc w:val="left"/>
      <w:pPr>
        <w:ind w:left="45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A34B4">
      <w:start w:val="1"/>
      <w:numFmt w:val="bullet"/>
      <w:lvlText w:val="•"/>
      <w:lvlJc w:val="left"/>
      <w:pPr>
        <w:ind w:left="52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B23D88">
      <w:start w:val="1"/>
      <w:numFmt w:val="bullet"/>
      <w:lvlText w:val="o"/>
      <w:lvlJc w:val="left"/>
      <w:pPr>
        <w:ind w:left="59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4A75DA">
      <w:start w:val="1"/>
      <w:numFmt w:val="bullet"/>
      <w:lvlText w:val="▪"/>
      <w:lvlJc w:val="left"/>
      <w:pPr>
        <w:ind w:left="66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9C0720"/>
    <w:multiLevelType w:val="hybridMultilevel"/>
    <w:tmpl w:val="1D4434EE"/>
    <w:lvl w:ilvl="0" w:tplc="EB441356">
      <w:start w:val="1"/>
      <w:numFmt w:val="bullet"/>
      <w:lvlText w:val="•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6EFA04">
      <w:start w:val="1"/>
      <w:numFmt w:val="bullet"/>
      <w:lvlText w:val="o"/>
      <w:lvlJc w:val="left"/>
      <w:pPr>
        <w:ind w:left="1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E6152E">
      <w:start w:val="1"/>
      <w:numFmt w:val="bullet"/>
      <w:lvlText w:val="▪"/>
      <w:lvlJc w:val="left"/>
      <w:pPr>
        <w:ind w:left="23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B4660E">
      <w:start w:val="1"/>
      <w:numFmt w:val="bullet"/>
      <w:lvlText w:val="•"/>
      <w:lvlJc w:val="left"/>
      <w:pPr>
        <w:ind w:left="30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4EC364">
      <w:start w:val="1"/>
      <w:numFmt w:val="bullet"/>
      <w:lvlText w:val="o"/>
      <w:lvlJc w:val="left"/>
      <w:pPr>
        <w:ind w:left="37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608D22">
      <w:start w:val="1"/>
      <w:numFmt w:val="bullet"/>
      <w:lvlText w:val="▪"/>
      <w:lvlJc w:val="left"/>
      <w:pPr>
        <w:ind w:left="45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A34B4">
      <w:start w:val="1"/>
      <w:numFmt w:val="bullet"/>
      <w:lvlText w:val="•"/>
      <w:lvlJc w:val="left"/>
      <w:pPr>
        <w:ind w:left="52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B23D88">
      <w:start w:val="1"/>
      <w:numFmt w:val="bullet"/>
      <w:lvlText w:val="o"/>
      <w:lvlJc w:val="left"/>
      <w:pPr>
        <w:ind w:left="59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4A75DA">
      <w:start w:val="1"/>
      <w:numFmt w:val="bullet"/>
      <w:lvlText w:val="▪"/>
      <w:lvlJc w:val="left"/>
      <w:pPr>
        <w:ind w:left="66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39764F"/>
    <w:multiLevelType w:val="hybridMultilevel"/>
    <w:tmpl w:val="1EE46B2E"/>
    <w:lvl w:ilvl="0" w:tplc="274875CC">
      <w:start w:val="1"/>
      <w:numFmt w:val="bullet"/>
      <w:lvlText w:val="•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809610">
      <w:start w:val="1"/>
      <w:numFmt w:val="bullet"/>
      <w:lvlText w:val="o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9A41E8">
      <w:start w:val="1"/>
      <w:numFmt w:val="bullet"/>
      <w:lvlText w:val="▪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20C172">
      <w:start w:val="1"/>
      <w:numFmt w:val="bullet"/>
      <w:lvlText w:val="•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543904">
      <w:start w:val="1"/>
      <w:numFmt w:val="bullet"/>
      <w:lvlText w:val="o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DA0BD4">
      <w:start w:val="1"/>
      <w:numFmt w:val="bullet"/>
      <w:lvlText w:val="▪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E0B130">
      <w:start w:val="1"/>
      <w:numFmt w:val="bullet"/>
      <w:lvlText w:val="•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9AC01E">
      <w:start w:val="1"/>
      <w:numFmt w:val="bullet"/>
      <w:lvlText w:val="o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1AC85C">
      <w:start w:val="1"/>
      <w:numFmt w:val="bullet"/>
      <w:lvlText w:val="▪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5360C02"/>
    <w:multiLevelType w:val="hybridMultilevel"/>
    <w:tmpl w:val="AB52D4F0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0" w15:restartNumberingAfterBreak="0">
    <w:nsid w:val="66CB5253"/>
    <w:multiLevelType w:val="hybridMultilevel"/>
    <w:tmpl w:val="1D8E1982"/>
    <w:lvl w:ilvl="0" w:tplc="D9147540">
      <w:start w:val="1"/>
      <w:numFmt w:val="bullet"/>
      <w:lvlText w:val="•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84F9C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2BCD4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224A78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0681D0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2045D4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1CFA0E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C64BF0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2B726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D948D7"/>
    <w:multiLevelType w:val="hybridMultilevel"/>
    <w:tmpl w:val="360E0D32"/>
    <w:lvl w:ilvl="0" w:tplc="89CE0584">
      <w:start w:val="1"/>
      <w:numFmt w:val="bullet"/>
      <w:lvlText w:val="•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226184">
      <w:start w:val="1"/>
      <w:numFmt w:val="bullet"/>
      <w:lvlText w:val="o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696AE">
      <w:start w:val="1"/>
      <w:numFmt w:val="bullet"/>
      <w:lvlText w:val="▪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DE3952">
      <w:start w:val="1"/>
      <w:numFmt w:val="bullet"/>
      <w:lvlText w:val="•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AA24D4">
      <w:start w:val="1"/>
      <w:numFmt w:val="bullet"/>
      <w:lvlText w:val="o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B2A594">
      <w:start w:val="1"/>
      <w:numFmt w:val="bullet"/>
      <w:lvlText w:val="▪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A4F0FA">
      <w:start w:val="1"/>
      <w:numFmt w:val="bullet"/>
      <w:lvlText w:val="•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9631B8">
      <w:start w:val="1"/>
      <w:numFmt w:val="bullet"/>
      <w:lvlText w:val="o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16732E">
      <w:start w:val="1"/>
      <w:numFmt w:val="bullet"/>
      <w:lvlText w:val="▪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7B4655"/>
    <w:multiLevelType w:val="hybridMultilevel"/>
    <w:tmpl w:val="D2E8AE2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12"/>
  </w:num>
  <w:num w:numId="10">
    <w:abstractNumId w:val="4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5F"/>
    <w:rsid w:val="001F567B"/>
    <w:rsid w:val="0028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D7AB59-16F0-45FB-B253-58300EA0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48" w:lineRule="auto"/>
      <w:ind w:left="25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/>
      <w:ind w:left="250" w:hanging="10"/>
      <w:outlineLvl w:val="0"/>
    </w:pPr>
    <w:rPr>
      <w:rFonts w:ascii="Arial" w:eastAsia="Arial" w:hAnsi="Arial" w:cs="Arial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F567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6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F5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383</Words>
  <Characters>2186</Characters>
  <Application>Microsoft Office Word</Application>
  <DocSecurity>0</DocSecurity>
  <Lines>18</Lines>
  <Paragraphs>5</Paragraphs>
  <ScaleCrop>false</ScaleCrop>
  <Company>HP Inc.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Meal Travel and Expense Protocol.docx</dc:title>
  <dc:subject/>
  <dc:creator>ana.garcia</dc:creator>
  <cp:keywords/>
  <cp:lastModifiedBy>Sheena Barron</cp:lastModifiedBy>
  <cp:revision>2</cp:revision>
  <dcterms:created xsi:type="dcterms:W3CDTF">2022-06-21T02:15:00Z</dcterms:created>
  <dcterms:modified xsi:type="dcterms:W3CDTF">2022-06-21T02:15:00Z</dcterms:modified>
</cp:coreProperties>
</file>